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876"/>
      </w:tblGrid>
      <w:tr w:rsidR="00106AF8" w:rsidRPr="00106AF8" w14:paraId="144D3366" w14:textId="77777777" w:rsidTr="009B5925">
        <w:tc>
          <w:tcPr>
            <w:tcW w:w="3686" w:type="dxa"/>
            <w:vAlign w:val="center"/>
          </w:tcPr>
          <w:p w14:paraId="606D516A" w14:textId="17DB1161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0A34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A3477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 de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5CD9382E" w14:textId="6B5CFB58" w:rsidR="00106AF8" w:rsidRPr="00106AF8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9B5925">
        <w:tc>
          <w:tcPr>
            <w:tcW w:w="3686" w:type="dxa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42252361"/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876" w:type="dxa"/>
          </w:tcPr>
          <w:p w14:paraId="1C199A7D" w14:textId="26B2F5E4" w:rsidR="00106AF8" w:rsidRPr="00106AF8" w:rsidRDefault="005B420B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9B5925">
        <w:tc>
          <w:tcPr>
            <w:tcW w:w="3686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876" w:type="dxa"/>
          </w:tcPr>
          <w:p w14:paraId="06185107" w14:textId="70C25415" w:rsidR="0017456E" w:rsidRDefault="0017456E" w:rsidP="0017456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cumplimiento del Programa de Almacenamiento y Realmacenamiento </w:t>
            </w:r>
            <w:r w:rsidRPr="00C15026">
              <w:rPr>
                <w:rFonts w:ascii="Arial" w:hAnsi="Arial" w:cs="Arial"/>
                <w:sz w:val="22"/>
                <w:szCs w:val="22"/>
              </w:rPr>
              <w:t>GD01-</w:t>
            </w:r>
            <w:r w:rsidR="00C15026" w:rsidRPr="00C15026">
              <w:rPr>
                <w:rFonts w:ascii="Arial" w:hAnsi="Arial" w:cs="Arial"/>
                <w:sz w:val="22"/>
                <w:szCs w:val="22"/>
              </w:rPr>
              <w:t>F29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Plan de Conservación Documental </w:t>
            </w:r>
            <w:r w:rsidRPr="00C15026">
              <w:rPr>
                <w:rFonts w:ascii="Arial" w:hAnsi="Arial" w:cs="Arial"/>
                <w:sz w:val="22"/>
                <w:szCs w:val="22"/>
              </w:rPr>
              <w:t>GD01-</w:t>
            </w:r>
            <w:r w:rsidR="00C15026" w:rsidRPr="00C15026">
              <w:rPr>
                <w:rFonts w:ascii="Arial" w:hAnsi="Arial" w:cs="Arial"/>
                <w:sz w:val="22"/>
                <w:szCs w:val="22"/>
              </w:rPr>
              <w:t>F23</w:t>
            </w:r>
            <w:r w:rsidRPr="00C15026">
              <w:rPr>
                <w:rFonts w:ascii="Arial" w:hAnsi="Arial" w:cs="Arial"/>
                <w:sz w:val="22"/>
                <w:szCs w:val="22"/>
              </w:rPr>
              <w:t xml:space="preserve"> del Sistema Integrado de Conservación GD01-</w:t>
            </w:r>
            <w:r w:rsidR="00C15026" w:rsidRPr="00C15026">
              <w:rPr>
                <w:rFonts w:ascii="Arial" w:hAnsi="Arial" w:cs="Arial"/>
                <w:sz w:val="22"/>
                <w:szCs w:val="22"/>
              </w:rPr>
              <w:t>F22</w:t>
            </w:r>
            <w:r w:rsidRPr="00C1502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la Entidad debe utilizar elementos que minimicen el deterioro de los documentos sin alterar la </w:t>
            </w:r>
            <w:r w:rsidR="006A1919">
              <w:rPr>
                <w:rFonts w:ascii="Arial" w:hAnsi="Arial" w:cs="Arial"/>
                <w:sz w:val="22"/>
                <w:szCs w:val="22"/>
              </w:rPr>
              <w:t xml:space="preserve">funcionalidad ni la </w:t>
            </w:r>
            <w:r>
              <w:rPr>
                <w:rFonts w:ascii="Arial" w:hAnsi="Arial" w:cs="Arial"/>
                <w:sz w:val="22"/>
                <w:szCs w:val="22"/>
              </w:rPr>
              <w:t>integridad de este.</w:t>
            </w:r>
          </w:p>
          <w:p w14:paraId="36DB4272" w14:textId="22BA9CAE" w:rsidR="00106AF8" w:rsidRDefault="0017456E" w:rsidP="0017456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Estos elementos se usan en</w:t>
            </w:r>
            <w:r w:rsidR="000A3477">
              <w:rPr>
                <w:rFonts w:ascii="Arial" w:hAnsi="Arial" w:cs="Arial"/>
                <w:sz w:val="22"/>
                <w:szCs w:val="22"/>
              </w:rPr>
              <w:t xml:space="preserve"> las actividades de gestión documental</w:t>
            </w:r>
            <w:r w:rsidR="006A191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770">
              <w:rPr>
                <w:rFonts w:ascii="Arial" w:hAnsi="Arial" w:cs="Arial"/>
                <w:sz w:val="22"/>
                <w:szCs w:val="22"/>
              </w:rPr>
              <w:t xml:space="preserve">tanto en oficinas </w:t>
            </w:r>
            <w:r w:rsidR="000A3477">
              <w:rPr>
                <w:rFonts w:ascii="Arial" w:hAnsi="Arial" w:cs="Arial"/>
                <w:sz w:val="22"/>
                <w:szCs w:val="22"/>
              </w:rPr>
              <w:t xml:space="preserve">como las que se </w:t>
            </w:r>
            <w:r w:rsidR="006F5770">
              <w:rPr>
                <w:rFonts w:ascii="Arial" w:hAnsi="Arial" w:cs="Arial"/>
                <w:sz w:val="22"/>
                <w:szCs w:val="22"/>
              </w:rPr>
              <w:t>adelantan en los depósitos industriales</w:t>
            </w:r>
            <w:r w:rsidR="006A1919">
              <w:rPr>
                <w:rFonts w:ascii="Arial" w:hAnsi="Arial" w:cs="Arial"/>
                <w:sz w:val="22"/>
                <w:szCs w:val="22"/>
              </w:rPr>
              <w:t>, específicamente para adherir documentos de formato básico (Documentos que se encuentran entre las siguientes dimensiones: superior a 3,7cm de largo por 5,2cm de ancho e inferior o igual a: 27,9cm de largo por 21,6cm de ancho (carta) que se encuentren dentro de expedientes.</w:t>
            </w:r>
          </w:p>
          <w:p w14:paraId="2476D44E" w14:textId="39426C32" w:rsidR="000A3477" w:rsidRPr="00106AF8" w:rsidRDefault="006C516F" w:rsidP="0017456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106AF8" w:rsidRPr="00106AF8" w14:paraId="0AF96312" w14:textId="77777777" w:rsidTr="009B5925">
        <w:tc>
          <w:tcPr>
            <w:tcW w:w="3686" w:type="dxa"/>
            <w:vAlign w:val="center"/>
          </w:tcPr>
          <w:p w14:paraId="199027FA" w14:textId="52E2D7FF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876" w:type="dxa"/>
          </w:tcPr>
          <w:p w14:paraId="4A5A72F8" w14:textId="0659A3F5" w:rsidR="00106AF8" w:rsidRPr="00106AF8" w:rsidRDefault="006C3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C3371">
              <w:rPr>
                <w:rFonts w:ascii="Arial" w:hAnsi="Arial" w:cs="Arial"/>
                <w:sz w:val="22"/>
                <w:szCs w:val="22"/>
              </w:rPr>
              <w:t xml:space="preserve">Adhesivo </w:t>
            </w:r>
            <w:r w:rsidR="0006484A">
              <w:rPr>
                <w:rFonts w:ascii="Arial" w:hAnsi="Arial" w:cs="Arial"/>
                <w:sz w:val="22"/>
                <w:szCs w:val="22"/>
              </w:rPr>
              <w:t>en barra</w:t>
            </w:r>
          </w:p>
        </w:tc>
      </w:tr>
      <w:tr w:rsidR="00106AF8" w:rsidRPr="00106AF8" w14:paraId="41EB1E30" w14:textId="77777777" w:rsidTr="009B5925">
        <w:trPr>
          <w:trHeight w:val="656"/>
        </w:trPr>
        <w:tc>
          <w:tcPr>
            <w:tcW w:w="3686" w:type="dxa"/>
          </w:tcPr>
          <w:p w14:paraId="4D783B50" w14:textId="1B14B4C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27D29E23" w14:textId="69234D56" w:rsidR="00106AF8" w:rsidRDefault="007F7AE4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Pegante en barra</w:t>
            </w:r>
            <w:r w:rsidR="00032914">
              <w:rPr>
                <w:rFonts w:ascii="Arial" w:hAnsi="Arial" w:cs="Arial"/>
                <w:sz w:val="22"/>
                <w:szCs w:val="22"/>
              </w:rPr>
              <w:t xml:space="preserve"> de 40 g</w:t>
            </w:r>
            <w:r w:rsidR="002F29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F64CCA" w14:textId="38A94C50" w:rsidR="000D0C5B" w:rsidRDefault="000D0C5B" w:rsidP="009B592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Tiempo de secado 45 segundos</w:t>
            </w:r>
            <w:r w:rsidR="002F29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8E8FBA" w14:textId="604C9E51" w:rsidR="000D0C5B" w:rsidRDefault="002F2952" w:rsidP="002F2952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2952">
              <w:rPr>
                <w:rFonts w:ascii="Arial" w:hAnsi="Arial" w:cs="Arial"/>
                <w:sz w:val="22"/>
                <w:szCs w:val="22"/>
              </w:rPr>
              <w:t>Tapón con rosca único que impide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2952">
              <w:rPr>
                <w:rFonts w:ascii="Arial" w:hAnsi="Arial" w:cs="Arial"/>
                <w:sz w:val="22"/>
                <w:szCs w:val="22"/>
              </w:rPr>
              <w:t>el pegamento se seque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8859D6" w14:textId="75CC92AB" w:rsidR="002F2952" w:rsidRPr="00106AF8" w:rsidRDefault="002F2952" w:rsidP="00A221E8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F2952">
              <w:rPr>
                <w:rFonts w:ascii="Arial" w:hAnsi="Arial" w:cs="Arial"/>
                <w:sz w:val="22"/>
                <w:szCs w:val="22"/>
              </w:rPr>
              <w:t>dónea para pegar papel, cartón, fotos, poliestireno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2952">
              <w:rPr>
                <w:rFonts w:ascii="Arial" w:hAnsi="Arial" w:cs="Arial"/>
                <w:sz w:val="22"/>
                <w:szCs w:val="22"/>
              </w:rPr>
              <w:t>expandido, etiquetas, textiles, e</w:t>
            </w:r>
            <w:r w:rsidR="00A221E8">
              <w:rPr>
                <w:rFonts w:ascii="Arial" w:hAnsi="Arial" w:cs="Arial"/>
                <w:sz w:val="22"/>
                <w:szCs w:val="22"/>
              </w:rPr>
              <w:t>ntre otros.</w:t>
            </w:r>
          </w:p>
        </w:tc>
      </w:tr>
      <w:tr w:rsidR="00106AF8" w:rsidRPr="00106AF8" w14:paraId="37351997" w14:textId="77777777" w:rsidTr="009B5925">
        <w:tc>
          <w:tcPr>
            <w:tcW w:w="3686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76" w:type="dxa"/>
          </w:tcPr>
          <w:p w14:paraId="38B78C79" w14:textId="06B4BEDE" w:rsidR="00A221E8" w:rsidRDefault="00A221E8" w:rsidP="00A221E8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C5B">
              <w:rPr>
                <w:rFonts w:ascii="Arial" w:hAnsi="Arial" w:cs="Arial"/>
                <w:sz w:val="22"/>
                <w:szCs w:val="22"/>
              </w:rPr>
              <w:t>Fórmula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0C5B">
              <w:rPr>
                <w:rFonts w:ascii="Arial" w:hAnsi="Arial" w:cs="Arial"/>
                <w:sz w:val="22"/>
                <w:szCs w:val="22"/>
              </w:rPr>
              <w:t>pegamento con un 98% de ingredientes de origen natural</w:t>
            </w:r>
            <w:r>
              <w:rPr>
                <w:rFonts w:ascii="Arial" w:hAnsi="Arial" w:cs="Arial"/>
                <w:sz w:val="22"/>
                <w:szCs w:val="22"/>
              </w:rPr>
              <w:t xml:space="preserve"> y sin solventes.</w:t>
            </w:r>
          </w:p>
          <w:p w14:paraId="0E980314" w14:textId="77777777" w:rsidR="00A221E8" w:rsidRDefault="005D4995" w:rsidP="005D4995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4995">
              <w:rPr>
                <w:rFonts w:ascii="Arial" w:hAnsi="Arial" w:cs="Arial"/>
                <w:bCs/>
                <w:sz w:val="22"/>
                <w:szCs w:val="22"/>
              </w:rPr>
              <w:t>Aspecto: Masa similar a la cera</w:t>
            </w:r>
            <w:r w:rsidR="00A221E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2F8A47C" w14:textId="622FE793" w:rsidR="005D4995" w:rsidRPr="005D4995" w:rsidRDefault="00A221E8" w:rsidP="005D4995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5D4995" w:rsidRPr="005D4995">
              <w:rPr>
                <w:rFonts w:ascii="Arial" w:hAnsi="Arial" w:cs="Arial"/>
                <w:bCs/>
                <w:sz w:val="22"/>
                <w:szCs w:val="22"/>
              </w:rPr>
              <w:t>olor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5D4995" w:rsidRPr="005D4995">
              <w:rPr>
                <w:rFonts w:ascii="Arial" w:hAnsi="Arial" w:cs="Arial"/>
                <w:bCs/>
                <w:sz w:val="22"/>
                <w:szCs w:val="22"/>
              </w:rPr>
              <w:t xml:space="preserve"> blanco</w:t>
            </w:r>
            <w:r w:rsidR="005D499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7CAF566" w14:textId="4423A9F3" w:rsidR="005D4995" w:rsidRPr="005D4995" w:rsidRDefault="005D4995" w:rsidP="005D4995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4995">
              <w:rPr>
                <w:rFonts w:ascii="Arial" w:hAnsi="Arial" w:cs="Arial"/>
                <w:bCs/>
                <w:sz w:val="22"/>
                <w:szCs w:val="22"/>
              </w:rPr>
              <w:t>Base química: Almidón modificado</w:t>
            </w:r>
            <w:r w:rsidR="00A221E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235F3C9" w14:textId="1E21F80D" w:rsidR="005D4995" w:rsidRPr="005D4995" w:rsidRDefault="005D4995" w:rsidP="005D4995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4995">
              <w:rPr>
                <w:rFonts w:ascii="Arial" w:hAnsi="Arial" w:cs="Arial"/>
                <w:bCs/>
                <w:sz w:val="22"/>
                <w:szCs w:val="22"/>
              </w:rPr>
              <w:t xml:space="preserve">Consistencia: </w:t>
            </w:r>
            <w:r w:rsidR="00A221E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5D4995">
              <w:rPr>
                <w:rFonts w:ascii="Arial" w:hAnsi="Arial" w:cs="Arial"/>
                <w:bCs/>
                <w:sz w:val="22"/>
                <w:szCs w:val="22"/>
              </w:rPr>
              <w:t>ólido, pero fácil de aplicar</w:t>
            </w:r>
            <w:r w:rsidR="00A221E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4165230" w14:textId="77777777" w:rsidR="00A221E8" w:rsidRDefault="005D4995" w:rsidP="0096317F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4995">
              <w:rPr>
                <w:rFonts w:ascii="Arial" w:hAnsi="Arial" w:cs="Arial"/>
                <w:bCs/>
                <w:sz w:val="22"/>
                <w:szCs w:val="22"/>
              </w:rPr>
              <w:t xml:space="preserve">pH: </w:t>
            </w:r>
            <w:r w:rsidR="000D20AA">
              <w:rPr>
                <w:rFonts w:ascii="Arial" w:hAnsi="Arial" w:cs="Arial"/>
                <w:bCs/>
                <w:sz w:val="22"/>
                <w:szCs w:val="22"/>
              </w:rPr>
              <w:t>neutro</w:t>
            </w:r>
            <w:r w:rsidR="00A221E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23670D" w14:textId="4598ECB3" w:rsidR="005D4995" w:rsidRPr="0096317F" w:rsidRDefault="00A221E8" w:rsidP="0096317F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0D20AA">
              <w:rPr>
                <w:rFonts w:ascii="Arial" w:hAnsi="Arial" w:cs="Arial"/>
                <w:bCs/>
                <w:sz w:val="22"/>
                <w:szCs w:val="22"/>
              </w:rPr>
              <w:t>ibre de ácido.</w:t>
            </w:r>
          </w:p>
        </w:tc>
      </w:tr>
      <w:tr w:rsidR="00106AF8" w:rsidRPr="00106AF8" w14:paraId="6212804E" w14:textId="77777777" w:rsidTr="009B5925">
        <w:tc>
          <w:tcPr>
            <w:tcW w:w="3686" w:type="dxa"/>
          </w:tcPr>
          <w:p w14:paraId="55302D31" w14:textId="77777777" w:rsidR="005F653E" w:rsidRPr="005F653E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>Empaque y</w:t>
            </w:r>
            <w:r w:rsidR="005F6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>rotulado:</w:t>
            </w:r>
          </w:p>
          <w:p w14:paraId="0B2394B8" w14:textId="046803EC" w:rsidR="00106AF8" w:rsidRPr="00106AF8" w:rsidRDefault="00106AF8" w:rsidP="005F653E">
            <w:pPr>
              <w:pStyle w:val="Prrafodelista"/>
              <w:tabs>
                <w:tab w:val="left" w:pos="317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5876" w:type="dxa"/>
          </w:tcPr>
          <w:p w14:paraId="715E0387" w14:textId="77777777" w:rsidR="006F5770" w:rsidRDefault="006F5770" w:rsidP="006F57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29429308" w14:textId="3EBA346D" w:rsidR="006F5770" w:rsidRDefault="006F5770" w:rsidP="006F577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  <w:p w14:paraId="6F0D08AB" w14:textId="1D322F05" w:rsidR="00106AF8" w:rsidRPr="00106AF8" w:rsidRDefault="009B5925" w:rsidP="00CB2FF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Producto debidamente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etiquetado con la fecha de fabricación, </w:t>
            </w:r>
            <w:r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lote, </w:t>
            </w:r>
            <w:r>
              <w:rPr>
                <w:rFonts w:ascii="Arial" w:hAnsi="Arial" w:cs="Arial"/>
                <w:sz w:val="22"/>
                <w:szCs w:val="22"/>
              </w:rPr>
              <w:t>fecha de vencimient</w:t>
            </w:r>
            <w:r w:rsidR="00A221E8">
              <w:rPr>
                <w:rFonts w:ascii="Arial" w:hAnsi="Arial" w:cs="Arial"/>
                <w:sz w:val="22"/>
                <w:szCs w:val="22"/>
              </w:rPr>
              <w:t>o</w:t>
            </w:r>
            <w:r w:rsidR="009B35BF">
              <w:rPr>
                <w:rFonts w:ascii="Arial" w:hAnsi="Arial" w:cs="Arial"/>
                <w:sz w:val="22"/>
                <w:szCs w:val="22"/>
              </w:rPr>
              <w:t xml:space="preserve"> (máximo con dos años de vencimiento posterior a la compra)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>composición.</w:t>
            </w:r>
          </w:p>
        </w:tc>
      </w:tr>
      <w:tr w:rsidR="00106AF8" w:rsidRPr="00106AF8" w14:paraId="1A8E37AD" w14:textId="77777777" w:rsidTr="009B5925">
        <w:tc>
          <w:tcPr>
            <w:tcW w:w="3686" w:type="dxa"/>
          </w:tcPr>
          <w:p w14:paraId="7AD117A9" w14:textId="256B2F1B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42859ABE" w14:textId="15F2BF34" w:rsidR="00106AF8" w:rsidRPr="00106AF8" w:rsidRDefault="006F5770" w:rsidP="009B35B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9B5925">
        <w:tc>
          <w:tcPr>
            <w:tcW w:w="3686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 xml:space="preserve">las especificaciones técnicas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descritas anteriormente.</w:t>
            </w:r>
          </w:p>
        </w:tc>
      </w:tr>
      <w:bookmarkEnd w:id="0"/>
      <w:tr w:rsidR="00106AF8" w:rsidRPr="00106AF8" w14:paraId="479B98EA" w14:textId="77777777" w:rsidTr="009B5925">
        <w:tc>
          <w:tcPr>
            <w:tcW w:w="3686" w:type="dxa"/>
          </w:tcPr>
          <w:p w14:paraId="27952412" w14:textId="1BFAE565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lastRenderedPageBreak/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06AD7A42" w14:textId="7B2CDFB7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63BCFE10" w:rsidR="00B91F67" w:rsidRPr="00F55508" w:rsidRDefault="00B91F67" w:rsidP="00F555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9B5925">
        <w:tc>
          <w:tcPr>
            <w:tcW w:w="3686" w:type="dxa"/>
          </w:tcPr>
          <w:p w14:paraId="37461F67" w14:textId="033F0B38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6FE01748" w14:textId="249E0750" w:rsidR="00106AF8" w:rsidRPr="009B35BF" w:rsidRDefault="00106AF8" w:rsidP="007544D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</w:t>
            </w:r>
            <w:r w:rsidR="00A221E8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4CFBA" w14:textId="77777777" w:rsidR="001C7162" w:rsidRDefault="001C7162" w:rsidP="008D23AE">
      <w:r>
        <w:separator/>
      </w:r>
    </w:p>
  </w:endnote>
  <w:endnote w:type="continuationSeparator" w:id="0">
    <w:p w14:paraId="36760031" w14:textId="77777777" w:rsidR="001C7162" w:rsidRDefault="001C7162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8DC5C" w14:textId="77777777" w:rsidR="001C7162" w:rsidRDefault="001C7162" w:rsidP="008D23AE">
      <w:r>
        <w:separator/>
      </w:r>
    </w:p>
  </w:footnote>
  <w:footnote w:type="continuationSeparator" w:id="0">
    <w:p w14:paraId="6BDAADCA" w14:textId="77777777" w:rsidR="001C7162" w:rsidRDefault="001C7162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002B1"/>
    <w:rsid w:val="00032914"/>
    <w:rsid w:val="0006484A"/>
    <w:rsid w:val="000746DF"/>
    <w:rsid w:val="000A3477"/>
    <w:rsid w:val="000D0C5B"/>
    <w:rsid w:val="000D20AA"/>
    <w:rsid w:val="00106AF8"/>
    <w:rsid w:val="00112465"/>
    <w:rsid w:val="00112AC0"/>
    <w:rsid w:val="001300FD"/>
    <w:rsid w:val="001615C5"/>
    <w:rsid w:val="0017456E"/>
    <w:rsid w:val="001C7162"/>
    <w:rsid w:val="00243633"/>
    <w:rsid w:val="002575BC"/>
    <w:rsid w:val="002779C1"/>
    <w:rsid w:val="002C605B"/>
    <w:rsid w:val="002F2952"/>
    <w:rsid w:val="0034765F"/>
    <w:rsid w:val="0041189C"/>
    <w:rsid w:val="00427721"/>
    <w:rsid w:val="004C7620"/>
    <w:rsid w:val="005B420B"/>
    <w:rsid w:val="005D4995"/>
    <w:rsid w:val="005F653E"/>
    <w:rsid w:val="00645947"/>
    <w:rsid w:val="0067290F"/>
    <w:rsid w:val="00681AB2"/>
    <w:rsid w:val="00687562"/>
    <w:rsid w:val="006A1919"/>
    <w:rsid w:val="006C3371"/>
    <w:rsid w:val="006C516F"/>
    <w:rsid w:val="006F5770"/>
    <w:rsid w:val="00703C10"/>
    <w:rsid w:val="00725761"/>
    <w:rsid w:val="007544D9"/>
    <w:rsid w:val="007B5AFF"/>
    <w:rsid w:val="007F7AE4"/>
    <w:rsid w:val="00802390"/>
    <w:rsid w:val="00881E03"/>
    <w:rsid w:val="008C4A9D"/>
    <w:rsid w:val="008D23AE"/>
    <w:rsid w:val="0096317F"/>
    <w:rsid w:val="00963A47"/>
    <w:rsid w:val="009B35BF"/>
    <w:rsid w:val="009B5925"/>
    <w:rsid w:val="009E0BC2"/>
    <w:rsid w:val="00A221E8"/>
    <w:rsid w:val="00A40042"/>
    <w:rsid w:val="00A74C8D"/>
    <w:rsid w:val="00AF7592"/>
    <w:rsid w:val="00B23D59"/>
    <w:rsid w:val="00B91F67"/>
    <w:rsid w:val="00BB7081"/>
    <w:rsid w:val="00BD763A"/>
    <w:rsid w:val="00C15026"/>
    <w:rsid w:val="00C25E39"/>
    <w:rsid w:val="00C420F0"/>
    <w:rsid w:val="00C457FF"/>
    <w:rsid w:val="00CA2A10"/>
    <w:rsid w:val="00CA58A0"/>
    <w:rsid w:val="00CA59E3"/>
    <w:rsid w:val="00CB2FFF"/>
    <w:rsid w:val="00D131F5"/>
    <w:rsid w:val="00D55027"/>
    <w:rsid w:val="00F06304"/>
    <w:rsid w:val="00F55508"/>
    <w:rsid w:val="00F631AD"/>
    <w:rsid w:val="00F930F7"/>
    <w:rsid w:val="00FA0D11"/>
    <w:rsid w:val="00FB4C36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11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Johana Claro</cp:lastModifiedBy>
  <cp:revision>27</cp:revision>
  <dcterms:created xsi:type="dcterms:W3CDTF">2020-03-25T01:51:00Z</dcterms:created>
  <dcterms:modified xsi:type="dcterms:W3CDTF">2020-10-05T19:27:00Z</dcterms:modified>
</cp:coreProperties>
</file>